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FB" w:rsidRDefault="004E64FB" w:rsidP="004E64F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132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0064/2016 – Homologado em 05/08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132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0064/2016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16226D">
        <w:rPr>
          <w:rFonts w:eastAsia="Times New Roman"/>
          <w:b/>
          <w:color w:val="000000" w:themeColor="text1"/>
          <w:sz w:val="20"/>
          <w:lang w:val="pt-BR"/>
        </w:rPr>
        <w:t>BAETRANS TRANSP E COM. AREIA CASC. LOC. MAQ. VEIC. LTDA; RRJ TERRAPLANAGEM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.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05/08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4E64FB" w:rsidRDefault="004E64FB" w:rsidP="004E64F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B"/>
    <w:rsid w:val="004E64FB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E64F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E64F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2016-08-18T17:10:00Z</dcterms:created>
  <dcterms:modified xsi:type="dcterms:W3CDTF">2016-08-18T17:10:00Z</dcterms:modified>
</cp:coreProperties>
</file>